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before="156" w:after="156"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spacing w:line="520" w:lineRule="exact"/>
        <w:jc w:val="center"/>
        <w:rPr>
          <w:rFonts w:ascii="方正小标宋简体" w:eastAsia="方正小标宋简体"/>
          <w:b/>
          <w:bCs/>
          <w:sz w:val="36"/>
          <w:szCs w:val="36"/>
        </w:rPr>
      </w:pPr>
      <w:bookmarkStart w:id="0" w:name="_GoBack"/>
      <w:r>
        <w:rPr>
          <w:rFonts w:hint="eastAsia" w:ascii="方正小标宋简体" w:eastAsia="方正小标宋简体"/>
          <w:b/>
          <w:bCs/>
          <w:sz w:val="36"/>
          <w:szCs w:val="36"/>
        </w:rPr>
        <w:t>循环经济科研项目</w:t>
      </w:r>
      <w:r>
        <w:rPr>
          <w:rFonts w:hint="eastAsia" w:ascii="方正小标宋简体" w:eastAsia="方正小标宋简体"/>
          <w:b/>
          <w:bCs/>
          <w:sz w:val="36"/>
          <w:szCs w:val="36"/>
          <w:lang w:eastAsia="zh-CN"/>
        </w:rPr>
        <w:t>科技需求</w:t>
      </w:r>
      <w:r>
        <w:rPr>
          <w:rFonts w:hint="eastAsia" w:ascii="方正小标宋简体" w:eastAsia="方正小标宋简体"/>
          <w:b/>
          <w:bCs/>
          <w:sz w:val="36"/>
          <w:szCs w:val="36"/>
        </w:rPr>
        <w:t>表</w:t>
      </w:r>
    </w:p>
    <w:bookmarkEnd w:id="0"/>
    <w:p>
      <w:pPr>
        <w:spacing w:line="520" w:lineRule="exact"/>
        <w:rPr>
          <w:rFonts w:ascii="方正小标宋简体" w:eastAsia="方正小标宋简体"/>
          <w:sz w:val="36"/>
          <w:szCs w:val="36"/>
        </w:rPr>
      </w:pPr>
    </w:p>
    <w:tbl>
      <w:tblPr>
        <w:tblStyle w:val="4"/>
        <w:tblW w:w="14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2325"/>
        <w:gridCol w:w="10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520" w:lineRule="exact"/>
              <w:jc w:val="center"/>
              <w:rPr>
                <w:rFonts w:ascii="方正小标宋简体" w:eastAsia="方正小标宋简体"/>
                <w:sz w:val="28"/>
                <w:szCs w:val="28"/>
              </w:rPr>
            </w:pPr>
            <w:r>
              <w:rPr>
                <w:rFonts w:hint="eastAsia" w:ascii="方正小标宋简体" w:eastAsia="方正小标宋简体"/>
                <w:sz w:val="28"/>
                <w:szCs w:val="28"/>
              </w:rPr>
              <w:t>序号</w:t>
            </w:r>
          </w:p>
        </w:tc>
        <w:tc>
          <w:tcPr>
            <w:tcW w:w="2325" w:type="dxa"/>
          </w:tcPr>
          <w:p>
            <w:pPr>
              <w:spacing w:line="520" w:lineRule="exact"/>
              <w:jc w:val="center"/>
              <w:rPr>
                <w:rFonts w:ascii="方正小标宋简体" w:eastAsia="方正小标宋简体"/>
                <w:sz w:val="28"/>
                <w:szCs w:val="28"/>
              </w:rPr>
            </w:pPr>
            <w:r>
              <w:rPr>
                <w:rFonts w:hint="eastAsia" w:ascii="方正小标宋简体" w:eastAsia="方正小标宋简体"/>
                <w:sz w:val="28"/>
                <w:szCs w:val="28"/>
              </w:rPr>
              <w:t>科研项目名称</w:t>
            </w:r>
          </w:p>
        </w:tc>
        <w:tc>
          <w:tcPr>
            <w:tcW w:w="10530" w:type="dxa"/>
          </w:tcPr>
          <w:p>
            <w:pPr>
              <w:spacing w:line="520" w:lineRule="exact"/>
              <w:ind w:right="1090" w:rightChars="519"/>
              <w:jc w:val="center"/>
              <w:rPr>
                <w:rFonts w:ascii="方正小标宋简体" w:eastAsia="方正小标宋简体"/>
                <w:sz w:val="28"/>
                <w:szCs w:val="28"/>
              </w:rPr>
            </w:pPr>
            <w:r>
              <w:rPr>
                <w:rFonts w:hint="eastAsia" w:ascii="方正小标宋简体" w:eastAsia="方正小标宋简体"/>
                <w:sz w:val="28"/>
                <w:szCs w:val="28"/>
              </w:rPr>
              <w:t>现状及科研需求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spacing w:line="520" w:lineRule="exact"/>
              <w:jc w:val="center"/>
              <w:rPr>
                <w:rFonts w:hint="eastAsia" w:ascii="方正小标宋简体" w:eastAsia="方正小标宋简体"/>
                <w:sz w:val="24"/>
                <w:lang w:eastAsia="zh-CN"/>
              </w:rPr>
            </w:pPr>
            <w:r>
              <w:rPr>
                <w:rFonts w:hint="eastAsia" w:ascii="方正小标宋简体" w:eastAsia="方正小标宋简体"/>
                <w:sz w:val="24"/>
                <w:lang w:val="en-US" w:eastAsia="zh-CN"/>
              </w:rPr>
              <w:t>1</w:t>
            </w:r>
          </w:p>
        </w:tc>
        <w:tc>
          <w:tcPr>
            <w:tcW w:w="2325" w:type="dxa"/>
            <w:vAlign w:val="center"/>
          </w:tcPr>
          <w:p>
            <w:pPr>
              <w:jc w:val="center"/>
              <w:rPr>
                <w:rFonts w:ascii="仿宋" w:hAnsi="仿宋" w:eastAsia="仿宋"/>
                <w:b/>
                <w:sz w:val="24"/>
              </w:rPr>
            </w:pPr>
            <w:r>
              <w:rPr>
                <w:rFonts w:hint="eastAsia" w:ascii="仿宋" w:hAnsi="仿宋" w:eastAsia="仿宋"/>
                <w:b/>
                <w:sz w:val="24"/>
              </w:rPr>
              <w:t>同鑫化工石膏渣资源化利用</w:t>
            </w:r>
          </w:p>
          <w:p>
            <w:pPr>
              <w:jc w:val="center"/>
              <w:rPr>
                <w:rFonts w:ascii="仿宋" w:hAnsi="仿宋" w:eastAsia="仿宋"/>
                <w:b/>
                <w:sz w:val="24"/>
              </w:rPr>
            </w:pPr>
            <w:r>
              <w:rPr>
                <w:rFonts w:hint="eastAsia" w:ascii="仿宋" w:hAnsi="仿宋" w:eastAsia="仿宋"/>
                <w:b/>
                <w:sz w:val="24"/>
              </w:rPr>
              <w:t>可行性研究</w:t>
            </w:r>
          </w:p>
        </w:tc>
        <w:tc>
          <w:tcPr>
            <w:tcW w:w="10530" w:type="dxa"/>
          </w:tcPr>
          <w:p>
            <w:pPr>
              <w:jc w:val="left"/>
              <w:rPr>
                <w:rFonts w:ascii="仿宋" w:hAnsi="仿宋" w:eastAsia="仿宋"/>
                <w:b/>
                <w:bCs/>
                <w:sz w:val="24"/>
              </w:rPr>
            </w:pPr>
            <w:r>
              <w:rPr>
                <w:rFonts w:hint="eastAsia" w:ascii="仿宋" w:hAnsi="仿宋" w:eastAsia="仿宋"/>
                <w:b/>
                <w:bCs/>
                <w:sz w:val="24"/>
              </w:rPr>
              <w:t>项目背景：</w:t>
            </w:r>
          </w:p>
          <w:p>
            <w:pPr>
              <w:ind w:firstLine="480" w:firstLineChars="200"/>
              <w:jc w:val="left"/>
              <w:rPr>
                <w:rFonts w:ascii="仿宋" w:hAnsi="仿宋" w:eastAsia="仿宋"/>
                <w:sz w:val="24"/>
              </w:rPr>
            </w:pPr>
            <w:r>
              <w:rPr>
                <w:rFonts w:hint="eastAsia" w:ascii="仿宋" w:hAnsi="仿宋" w:eastAsia="仿宋"/>
                <w:sz w:val="24"/>
              </w:rPr>
              <w:t>目前同鑫化工产能为10万吨氢氟酸，达产后每年将产生约35万吨氟石膏渣，氟石膏中含有少量HF和H</w:t>
            </w:r>
            <w:r>
              <w:rPr>
                <w:rFonts w:hint="eastAsia" w:ascii="仿宋" w:hAnsi="仿宋" w:eastAsia="仿宋"/>
                <w:sz w:val="24"/>
                <w:vertAlign w:val="subscript"/>
              </w:rPr>
              <w:t>2</w:t>
            </w:r>
            <w:r>
              <w:rPr>
                <w:rFonts w:hint="eastAsia" w:ascii="仿宋" w:hAnsi="仿宋" w:eastAsia="仿宋"/>
                <w:sz w:val="24"/>
              </w:rPr>
              <w:t>SO</w:t>
            </w:r>
            <w:r>
              <w:rPr>
                <w:rFonts w:hint="eastAsia" w:ascii="仿宋" w:hAnsi="仿宋" w:eastAsia="仿宋"/>
                <w:sz w:val="24"/>
                <w:vertAlign w:val="subscript"/>
              </w:rPr>
              <w:t>4</w:t>
            </w:r>
            <w:r>
              <w:rPr>
                <w:rFonts w:hint="eastAsia" w:ascii="仿宋" w:hAnsi="仿宋" w:eastAsia="仿宋"/>
                <w:sz w:val="24"/>
              </w:rPr>
              <w:t>，可用作各种水泥的缓凝剂和矿化剂等，其中作为水泥的缓凝剂用量比例约为3-8%，用作矿化剂添加量为0.5-1%。目前同鑫化工氟石膏外售水泥厂，因氟石膏产量大，作为水泥的缓凝剂或矿化剂掺量有限，本项目拟对同鑫化工氟石膏用作胶凝材料或建筑材料的可行性进行研究，新排出的氟石膏主要成分是无水硫酸钙,难溶于水,水化速度极慢,不能直接作胶凝材料使用，添加少量外加剂可激发氟石膏的水化活性，制备胶凝材料。</w:t>
            </w:r>
          </w:p>
          <w:p>
            <w:pPr>
              <w:jc w:val="left"/>
              <w:rPr>
                <w:rFonts w:ascii="仿宋" w:hAnsi="仿宋" w:eastAsia="仿宋"/>
                <w:b/>
                <w:sz w:val="24"/>
              </w:rPr>
            </w:pPr>
            <w:r>
              <w:rPr>
                <w:rFonts w:hint="eastAsia" w:ascii="仿宋" w:hAnsi="仿宋" w:eastAsia="仿宋"/>
                <w:b/>
                <w:sz w:val="24"/>
              </w:rPr>
              <w:t>技术难点：</w:t>
            </w:r>
          </w:p>
          <w:p>
            <w:pPr>
              <w:ind w:firstLine="480" w:firstLineChars="200"/>
              <w:jc w:val="left"/>
              <w:rPr>
                <w:rFonts w:ascii="仿宋" w:hAnsi="仿宋" w:eastAsia="仿宋"/>
                <w:sz w:val="24"/>
              </w:rPr>
            </w:pPr>
            <w:r>
              <w:rPr>
                <w:rFonts w:hint="eastAsia" w:ascii="仿宋" w:hAnsi="仿宋" w:eastAsia="仿宋"/>
                <w:sz w:val="24"/>
              </w:rPr>
              <w:t>添加剂种类、用量、细度、凝结时间、强度等参数，制备可用于加工轻型墙体材料和保温材料的石膏灰泥。</w:t>
            </w:r>
          </w:p>
          <w:p>
            <w:pPr>
              <w:jc w:val="left"/>
              <w:rPr>
                <w:rFonts w:ascii="仿宋" w:hAnsi="仿宋" w:eastAsia="仿宋"/>
                <w:b/>
                <w:sz w:val="24"/>
              </w:rPr>
            </w:pPr>
            <w:r>
              <w:rPr>
                <w:rFonts w:hint="eastAsia" w:ascii="仿宋" w:hAnsi="仿宋" w:eastAsia="仿宋"/>
                <w:b/>
                <w:sz w:val="24"/>
              </w:rPr>
              <w:t>技术指标：</w:t>
            </w:r>
          </w:p>
          <w:p>
            <w:pPr>
              <w:ind w:firstLine="480" w:firstLineChars="200"/>
              <w:jc w:val="left"/>
              <w:rPr>
                <w:rFonts w:ascii="仿宋" w:hAnsi="仿宋" w:eastAsia="仿宋"/>
                <w:sz w:val="24"/>
              </w:rPr>
            </w:pPr>
            <w:r>
              <w:rPr>
                <w:rFonts w:hint="eastAsia" w:ascii="仿宋" w:hAnsi="仿宋" w:eastAsia="仿宋"/>
                <w:sz w:val="24"/>
              </w:rPr>
              <w:t>细度：0.16mm筛余量≤30%；</w:t>
            </w:r>
          </w:p>
          <w:p>
            <w:pPr>
              <w:ind w:firstLine="480" w:firstLineChars="200"/>
              <w:jc w:val="left"/>
              <w:rPr>
                <w:rFonts w:ascii="仿宋" w:hAnsi="仿宋" w:eastAsia="仿宋"/>
                <w:sz w:val="24"/>
              </w:rPr>
            </w:pPr>
            <w:r>
              <w:rPr>
                <w:rFonts w:hint="eastAsia" w:ascii="仿宋" w:hAnsi="仿宋" w:eastAsia="仿宋"/>
                <w:sz w:val="24"/>
              </w:rPr>
              <w:t>凝结时间：初凝时间＞1h，终凝时间＜8h；</w:t>
            </w:r>
          </w:p>
          <w:p>
            <w:pPr>
              <w:ind w:firstLine="480" w:firstLineChars="200"/>
              <w:jc w:val="left"/>
              <w:rPr>
                <w:rFonts w:ascii="仿宋" w:hAnsi="仿宋" w:eastAsia="仿宋"/>
                <w:sz w:val="24"/>
              </w:rPr>
            </w:pPr>
            <w:r>
              <w:rPr>
                <w:rFonts w:hint="eastAsia" w:ascii="仿宋" w:hAnsi="仿宋" w:eastAsia="仿宋"/>
                <w:sz w:val="24"/>
              </w:rPr>
              <w:t>抗折强度≥1.5MPa，抗压强度≥5.0MPa</w:t>
            </w:r>
          </w:p>
          <w:p>
            <w:pPr>
              <w:jc w:val="left"/>
              <w:rPr>
                <w:rFonts w:ascii="仿宋" w:hAnsi="仿宋" w:eastAsia="仿宋"/>
                <w:sz w:val="24"/>
              </w:rPr>
            </w:pPr>
            <w:r>
              <w:rPr>
                <w:rFonts w:hint="eastAsia" w:ascii="仿宋" w:hAnsi="仿宋" w:eastAsia="仿宋"/>
                <w:b/>
                <w:bCs/>
                <w:sz w:val="24"/>
              </w:rPr>
              <w:t>项目经费预算：50万元</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566CB"/>
    <w:rsid w:val="297566CB"/>
    <w:rsid w:val="767E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标题四"/>
    <w:basedOn w:val="2"/>
    <w:qFormat/>
    <w:uiPriority w:val="0"/>
    <w:pPr>
      <w:spacing w:line="400" w:lineRule="exact"/>
      <w:ind w:firstLine="480" w:firstLineChars="200"/>
    </w:pPr>
    <w:rPr>
      <w:rFonts w:ascii="Cambria" w:hAnsi="Cambria" w:eastAsia="仿宋_GB2312"/>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2020-07-15T06:55:00Z</dcterms:created>
  <dc:creator>Administrator</dc:creator>
  <cp:lastModifiedBy>Administrator</cp:lastModifiedBy>
  <dcterms:modified xsi:type="dcterms:W3CDTF">2020-07-15T06:56:13Z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